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56" w:rsidRPr="00066356" w:rsidRDefault="00066356" w:rsidP="00066356">
      <w:pPr>
        <w:shd w:val="clear" w:color="auto" w:fill="FFFFFF"/>
        <w:spacing w:after="375" w:line="600" w:lineRule="atLeast"/>
        <w:outlineLvl w:val="2"/>
        <w:rPr>
          <w:rFonts w:ascii="Arial" w:eastAsia="Times New Roman" w:hAnsi="Arial" w:cs="Arial"/>
          <w:b/>
          <w:bCs/>
          <w:color w:val="3B4256"/>
          <w:sz w:val="45"/>
          <w:szCs w:val="45"/>
        </w:rPr>
      </w:pPr>
      <w:r w:rsidRPr="00066356">
        <w:rPr>
          <w:rFonts w:ascii="Arial" w:eastAsia="Times New Roman" w:hAnsi="Arial" w:cs="Arial"/>
          <w:b/>
          <w:bCs/>
          <w:color w:val="3B4256"/>
          <w:sz w:val="45"/>
          <w:szCs w:val="45"/>
        </w:rPr>
        <w:t>Памятка для граждан</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ЧТО ТАКОЕ КОРРУПЦИЯ?</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Официальное толкование коррупции согласно Федеральному закону от 25.12.2008 № 273-ФЗ «О противодействии коррупции» дается следующим образом:</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Коррупция:</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б) совершение деяний, указанных в подпункте "а" настоящего пункта, от имени или в интересах юридического лица;</w:t>
      </w:r>
      <w:r w:rsidRPr="00066356">
        <w:rPr>
          <w:rFonts w:ascii="Arial" w:eastAsia="Times New Roman" w:hAnsi="Arial" w:cs="Arial"/>
          <w:color w:val="3C4357"/>
          <w:sz w:val="24"/>
          <w:szCs w:val="24"/>
        </w:rPr>
        <w:br/>
        <w:t>(Статья 1. п. 1 Федерального закона «О противодействии коррупции»)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КАК ПОСТУПИТЬ В СЛУЧАЕ ВЫМОГАТЕЛЬСТВА ИЛИ ПРОВОКАЦИИ ВЗЯТКИ (ПОДКУПА)?</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 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 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 Поинтересуйтесь о гарантиях решения Вашего вопроса в случае вашего согласия дать взятку или совершить коммерческий подкуп. Не берите инициативу в разговоре на себя, больше слушайте, позволяйте взяткополучателю выговориться, сообщить Вам как можно больше информации.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ЧТО СЛЕДУЕТ ВАМ ПРЕДПРИНЯТЬ СРАЗУ ПОСЛЕ СВЕШИВШЕГОСЯ ФАКТА ВЫМОГАТЕЛЬСТВА?</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lastRenderedPageBreak/>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ВАШИ ДЕЙСТВИЯ</w:t>
      </w:r>
      <w:r w:rsidRPr="00066356">
        <w:rPr>
          <w:rFonts w:ascii="Arial" w:eastAsia="Times New Roman" w:hAnsi="Arial" w:cs="Arial"/>
          <w:color w:val="3C4357"/>
          <w:sz w:val="24"/>
          <w:szCs w:val="24"/>
        </w:rPr>
        <w:t> (если Вы приняли решение противостоять коррупции)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органы внутренних дел – районные или городские отделения (отделы, управления) полиции,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органы прокуратуры – к районному или городскому прокурору;</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Следственное комитет;</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органы безопасности – районные и городские отделения (отделы) Управления ФСБ;</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МИНИСТЕРСТВО ВНУТРЕННИХ ДЕЛ РОССИЙСКОЙ ФЕДЕРАЦИИ (МОСКВА, УЛ. ЖИТНАЯ, Д. 16; МОСКВА УЛ. САДОВАЯ-СУХАРЕВСКАЯ, Д.11),</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ГЕНЕРАЛЬНУЮ ПРОКУРАТУРУ РОССИЙСКОЙ ФЕДЕРАЦИИ (МОСКВА, УЛ. БОЛЬШАЯ ДМИТРОВКА, Д. 15А.),</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ФЕДЕРАЛЬНУЮ СЛУЖБУ БЕЗОПАСНОСТИ (МОСКВА УЛ. КУЗНЕЦКИЙ МОСТ, Д. 22).</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lastRenderedPageBreak/>
        <w:t>В заявлении в правоохранительные органы, которое Вы можете направить посредством коммуникаций или обратившись лично, необходимо точно указать:</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 Кто из должностных лиц (фамилия, имя, отчество, должность, наименование учреждения) вымогал у Вас взятку или толкает Вас на совершение другого преступления;</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 Какова сумма и характер вымогаемой взятки (подкупа);</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 За какие конкретно действия (или бездействие) у Вас вымогают взятку;</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 В какое время, в каком месте и каким образом должна произойти непосредственная передача взятки (или суммы коммерческого подкупа);</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 Иные условия и обстоятельства совершения преступления.</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ЭТО ВАЖНО ЗНАТЬ</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w:t>
      </w:r>
      <w:r w:rsidRPr="00066356">
        <w:rPr>
          <w:rFonts w:ascii="Arial" w:eastAsia="Times New Roman" w:hAnsi="Arial" w:cs="Arial"/>
          <w:b/>
          <w:bCs/>
          <w:color w:val="3C4357"/>
          <w:sz w:val="24"/>
          <w:szCs w:val="24"/>
        </w:rPr>
        <w:t>КРУГЛОСУТОЧНО.</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ВАС ОБЯЗАНЫ ВЫСЛУШАТЬ</w:t>
      </w:r>
      <w:r w:rsidRPr="00066356">
        <w:rPr>
          <w:rFonts w:ascii="Arial" w:eastAsia="Times New Roman" w:hAnsi="Arial" w:cs="Arial"/>
          <w:color w:val="3C4357"/>
          <w:sz w:val="24"/>
          <w:szCs w:val="24"/>
        </w:rPr>
        <w:t>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ВЫ ИМЕЕТЕ ПРАВО</w:t>
      </w:r>
      <w:r w:rsidRPr="00066356">
        <w:rPr>
          <w:rFonts w:ascii="Arial" w:eastAsia="Times New Roman" w:hAnsi="Arial" w:cs="Arial"/>
          <w:color w:val="3C4357"/>
          <w:sz w:val="24"/>
          <w:szCs w:val="24"/>
        </w:rPr>
        <w:t>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правоохранительном органе полученное от Вас сообщение (заявление) должно быть </w:t>
      </w:r>
      <w:r w:rsidRPr="00066356">
        <w:rPr>
          <w:rFonts w:ascii="Arial" w:eastAsia="Times New Roman" w:hAnsi="Arial" w:cs="Arial"/>
          <w:b/>
          <w:bCs/>
          <w:color w:val="3C4357"/>
          <w:sz w:val="24"/>
          <w:szCs w:val="24"/>
        </w:rPr>
        <w:t>НЕЗАМЕДЛИТЕЛЬНО ЗАРЕГИСТРИРОВАНО</w:t>
      </w:r>
      <w:r w:rsidRPr="00066356">
        <w:rPr>
          <w:rFonts w:ascii="Arial" w:eastAsia="Times New Roman" w:hAnsi="Arial" w:cs="Arial"/>
          <w:color w:val="3C4357"/>
          <w:sz w:val="24"/>
          <w:szCs w:val="24"/>
        </w:rPr>
        <w:t> и доложено вышестоящему руководителю для осуществления процессуальных действий согласно требованиям Уголовно-процессуального кодекса РФ.</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ВЫ ИМЕЕТЕ ПРАВО</w:t>
      </w:r>
      <w:r w:rsidRPr="00066356">
        <w:rPr>
          <w:rFonts w:ascii="Arial" w:eastAsia="Times New Roman" w:hAnsi="Arial" w:cs="Arial"/>
          <w:color w:val="3C4357"/>
          <w:sz w:val="24"/>
          <w:szCs w:val="24"/>
        </w:rPr>
        <w:t>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b/>
          <w:bCs/>
          <w:color w:val="3C4357"/>
          <w:sz w:val="24"/>
          <w:szCs w:val="24"/>
        </w:rPr>
        <w:t>В СЛУЧАЕ ОТКАЗА</w:t>
      </w:r>
      <w:r w:rsidRPr="00066356">
        <w:rPr>
          <w:rFonts w:ascii="Arial" w:eastAsia="Times New Roman" w:hAnsi="Arial" w:cs="Arial"/>
          <w:color w:val="3C4357"/>
          <w:sz w:val="24"/>
          <w:szCs w:val="24"/>
        </w:rPr>
        <w:t> принять от Вас сообщение (заявление) о коррупционном преступлении </w:t>
      </w:r>
      <w:r w:rsidRPr="00066356">
        <w:rPr>
          <w:rFonts w:ascii="Arial" w:eastAsia="Times New Roman" w:hAnsi="Arial" w:cs="Arial"/>
          <w:b/>
          <w:bCs/>
          <w:color w:val="3C4357"/>
          <w:sz w:val="24"/>
          <w:szCs w:val="24"/>
        </w:rPr>
        <w:t>ВЫ ИМЕЕТЕ ПРАВО</w:t>
      </w:r>
      <w:r w:rsidRPr="00066356">
        <w:rPr>
          <w:rFonts w:ascii="Arial" w:eastAsia="Times New Roman" w:hAnsi="Arial" w:cs="Arial"/>
          <w:color w:val="3C4357"/>
          <w:sz w:val="24"/>
          <w:szCs w:val="24"/>
        </w:rPr>
        <w:t xml:space="preserve">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w:t>
      </w:r>
      <w:r w:rsidRPr="00066356">
        <w:rPr>
          <w:rFonts w:ascii="Arial" w:eastAsia="Times New Roman" w:hAnsi="Arial" w:cs="Arial"/>
          <w:color w:val="3C4357"/>
          <w:sz w:val="24"/>
          <w:szCs w:val="24"/>
        </w:rPr>
        <w:lastRenderedPageBreak/>
        <w:t>правоохранительных органов в прокуратуру, осуществляющую прокурорский надзор за деятельностью правоохранительных органов и силовых структур.</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Вы можете также обратиться в общественные объединения (организации), занимающиеся противодействием коррупции: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МОСКОВСКИЙ АНТИКОРРУПЦИОННЫЙ КОМИТЕТ</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4" w:history="1">
        <w:r w:rsidRPr="00066356">
          <w:rPr>
            <w:rFonts w:ascii="Arial" w:eastAsia="Times New Roman" w:hAnsi="Arial" w:cs="Arial"/>
            <w:sz w:val="24"/>
            <w:szCs w:val="24"/>
            <w:u w:val="single"/>
          </w:rPr>
          <w:t>http://mosmakk.ru/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Московский антикоррупционный комитет представляет собой экспертно-аналитическую и консультационную общественную организацию, объединяющую людей различных мировоззрений, вероисповеданий, политических пристрастий по выработке антикоррупционных мер в сфере предпринимательской деятельности и подготовке предложений для мэра Москвы.</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МЕЖРЕГИОНАЛЬНАЯ ОБЩЕСТВЕННАЯ ОРГАНИЗАЦИЯ «КОМИТЕТ ПО БОРЬБЕ С КОРРУПЦИЕЙ»</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5" w:history="1">
        <w:r w:rsidRPr="00066356">
          <w:rPr>
            <w:rFonts w:ascii="Arial" w:eastAsia="Times New Roman" w:hAnsi="Arial" w:cs="Arial"/>
            <w:sz w:val="24"/>
            <w:szCs w:val="24"/>
            <w:u w:val="single"/>
          </w:rPr>
          <w:t>http://com-cor.ru/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Основными направлениями деятельности организации являются укрепление доверия общества к органам государственной власти, консолидация сил гражданского общества и средств массовой информации по искоренению причин и условий, порождающих и стимулирующих преступность, терроризм и коррупцию, формирование массового антикоррупционного сознания, создание эффективной системы общественного контроля и мониторинга коррупционных процессов, содействие уполномоченным органам государственной власти в борьбе с коррупционными, террористическими и иными преступными проявлениями.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МЕЖРЕГИОНАЛЬНОЕ ОБЩЕСТВЕННОЕ ДВИЖЕНИЕ «ПРОТИВ КОРРУПЦИИ»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6" w:history="1">
        <w:r w:rsidRPr="00066356">
          <w:rPr>
            <w:rFonts w:ascii="Arial" w:eastAsia="Times New Roman" w:hAnsi="Arial" w:cs="Arial"/>
            <w:sz w:val="24"/>
            <w:szCs w:val="24"/>
            <w:u w:val="single"/>
          </w:rPr>
          <w:t>http://anticorr.ru/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Межрегиональное общественное движение «Против коррупции» намерено содействовать формированию системы общественного воздействия на проявления коррупции, участвовать в разработке эффективных форм независимого общественного контроля над деятельностью правоохранительных органов, содействовать организации эффективного информационного обмена и координировать деятельность антикоррупционных сил.</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lastRenderedPageBreak/>
        <w:t>РАЗДЕЛ «ПРОТИВОДЕЙСТВИЕ КОРРУПЦИИ» ОФИЦИАЛЬНОГО САЙТА МИНИСТЕРСТВА ТРУДА И СОЦИАЛЬНОЙ ЗАЩИТЫ РОССИЙСКОЙ ФЕДЕРАЦИИ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7" w:history="1">
        <w:r w:rsidRPr="00066356">
          <w:rPr>
            <w:rFonts w:ascii="Arial" w:eastAsia="Times New Roman" w:hAnsi="Arial" w:cs="Arial"/>
            <w:sz w:val="24"/>
            <w:szCs w:val="24"/>
            <w:u w:val="single"/>
          </w:rPr>
          <w:t>http://www.rosmintrud.ru/ministry/anticorruption</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Минтруд России является федеральным органом исполнительной власти, осуществляющим нормативно-правовое регулирование в сфере государственной гражданской службы и противодействия коррупции. На сайте министерства размещена соответствующая информация о противодействии коррупции, в том числе методические материалы.</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ЦЕНТР ОБЩЕСТВЕННЫХ ПРОЦЕДУР «БИЗНЕС ПРОТИВ КОРРУПЦИИ» ДЕЛОВОЙ РОССИИ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8" w:history="1">
        <w:r w:rsidRPr="00066356">
          <w:rPr>
            <w:rFonts w:ascii="Arial" w:eastAsia="Times New Roman" w:hAnsi="Arial" w:cs="Arial"/>
            <w:sz w:val="24"/>
            <w:szCs w:val="24"/>
            <w:u w:val="single"/>
          </w:rPr>
          <w:t>http://www.nocorruption.biz/</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Основной задачей Центра общественных процедур «Бизнес против коррупции» является защита представителей бизнеса от рейдерства и коррупционного давления. Центр рассматривает обращения предпринимателей по конкретным случаям рейдерства и коррупции, оказывает им содействие, осуществляет мониторинг ситуации с коррупционным и рейдерским давлением в бизнес-среде, разрабатывает предложения по совершенствованию законодательства Российской Федерации с учетом мнения предпринимателей о сложившейся практике правоприменения, направленных на противодействие коррупции, снижение административных барьеров и улучшение инвестиционного климата.</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АНТИКОРРУПЦИОННЫЙ ДЕЛОВОЙ ПОРТАЛ</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9" w:history="1">
        <w:r w:rsidRPr="00066356">
          <w:rPr>
            <w:rFonts w:ascii="Arial" w:eastAsia="Times New Roman" w:hAnsi="Arial" w:cs="Arial"/>
            <w:sz w:val="24"/>
            <w:szCs w:val="24"/>
            <w:u w:val="single"/>
          </w:rPr>
          <w:t>http://business-anti-corruption.ru/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Антикоррупционный деловой портал предоставляет практическую бизнес-информацию и инструменты, которые помогут малым и средним предприятиям избежать и противостоять коррупции. На сайте бесплатно представлен курс электронного обучения по борьбе с коррупцией.</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РАЗДЕЛ «ТПП РФ ПРОТИВ КОРРУПЦИИ» ОФИЦИАЛЬНОГО САЙТА ТОРГОВО-ПРОМЫШЛЕННОЙ ПАЛАТЫ РОССИЙСКОЙ ФЕДЕРАЦИИ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0" w:history="1">
        <w:r w:rsidRPr="00066356">
          <w:rPr>
            <w:rFonts w:ascii="Arial" w:eastAsia="Times New Roman" w:hAnsi="Arial" w:cs="Arial"/>
            <w:sz w:val="24"/>
            <w:szCs w:val="24"/>
            <w:u w:val="single"/>
          </w:rPr>
          <w:t>http://tpprf.ru/ru/activities/safety/notcorruption/index.php</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Торгово-промышленная палата Российской Федерации — негосударственная, некоммерческая организация представляющая интересы малого, среднего и крупного бизнеса, охватывая своей деятельностью все сферы предпринимательства — промышленность, внутреннюю и внешнюю торговлю, сельское хозяйство, финансовую систему, услуги. Раздел ТПП РФ о противодействии коррупции посвящен принимаемым данной организацией мерам в этой сфере.</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МЕЖДИСЦИПЛИНАРНЫЙ ЦЕНТР ПО КООРДИНАЦИИ НАУЧНОГО И УЧЕБНО-МЕТОДИЧЕСКОГО ОБЕСПЕЧЕНИЯ ПРОТИВОДЕЙСТВИЯ КОРРУПЦИИ ИНСТИТУТА ЗАКОНОДАТЕЛЬСТВА И СРАВНИТЕЛЬНОГО ПРАВОВЕДЕНИЯ ПРИ ПРАВИТЕЛЬСТВЕ РОССИЙСКОЙ ФЕДЕРАЦИИ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1" w:history="1">
        <w:r w:rsidRPr="00066356">
          <w:rPr>
            <w:rFonts w:ascii="Arial" w:eastAsia="Times New Roman" w:hAnsi="Arial" w:cs="Arial"/>
            <w:sz w:val="24"/>
            <w:szCs w:val="24"/>
            <w:u w:val="single"/>
          </w:rPr>
          <w:t>http://izak.ru/node/1392</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Институт осуществляет научно-правовое обеспечение деятельности Правительства Российской Федерации и других высших органов государственной власти. На сайте размещены учебные программы по противодействию коррупции, иные методические и учебно-методические материалы, аналитические материалы по вопросам противодействия коррупции, а также научные публикации в сфере противодействия коррупции.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РАЗДЕЛ «АНТИКОРРУПЦИОННАЯ ДЕЯТЕЛЬНОСТЬ» ОФИЦИАЛЬНОГО САЙТА ОБЩЕСТВЕННОЙ ПАЛАТЫ РОССИЙСКОЙ ФЕДЕРАЦИИ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2" w:history="1">
        <w:r w:rsidRPr="00066356">
          <w:rPr>
            <w:rFonts w:ascii="Arial" w:eastAsia="Times New Roman" w:hAnsi="Arial" w:cs="Arial"/>
            <w:sz w:val="24"/>
            <w:szCs w:val="24"/>
            <w:u w:val="single"/>
          </w:rPr>
          <w:t>http://oprf.ru/1449/1471/</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разделе размещена информация о деятельности Общественной палаты России в сфере противодействия коррупции, в том числе по обращениям граждан на горячую линию Общественной палаты «Стоп, коррупция!» и ежегодном докладе «Об эффективности проводимых в Российской Федерации антикоррупционных мероприятий и участие институтов гражданского общества в реализации антикоррупционной политики».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lastRenderedPageBreak/>
        <w:t>РАЗДЕЛ «ПРОТИВОДЕЙСТВИЕ КОРРУПЦИИ» ОФИЦИАЛЬНОГО САЙТА МИНИСТЕРСТВА ЭКОНОМИЧЕСКОГО РАЗВИТИЯ РОССИЙСКОЙ ФЕДЕРАЦИИ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3" w:history="1">
        <w:r w:rsidRPr="00066356">
          <w:rPr>
            <w:rFonts w:ascii="Arial" w:eastAsia="Times New Roman" w:hAnsi="Arial" w:cs="Arial"/>
            <w:sz w:val="24"/>
            <w:szCs w:val="24"/>
            <w:u w:val="single"/>
          </w:rPr>
          <w:t>http://economy.gov.ru/minec/activity/sections/anticorruptpolicy</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В разделе размещены материалы по совершенствованию правовых, экономических и организационных основ противодействия коррупции, о социологических исследованиях, направленных на оценку уровня и структуры коррупции, а также эффективности принимаемых антикоррупционных мер, мониторинге антикоррупционной деятельности федеральных органов исполнительной власти, руководство деятельностью которых осуществляет Правительство Российской Федерации.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КОМИТЕТ ГОСУДАРСТВЕННОЙ ДУМЫ ФЕДЕРАЛЬНОГО СОБРАНИЯ РОССИЙСКОЙ ФЕДЕРАЦИИ ПО БЕЗОПАСНОСТИ И ПРОТИВОДЕЙСТВИЮ КОРРУПЦИИ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4" w:history="1">
        <w:r w:rsidRPr="00066356">
          <w:rPr>
            <w:rFonts w:ascii="Arial" w:eastAsia="Times New Roman" w:hAnsi="Arial" w:cs="Arial"/>
            <w:sz w:val="24"/>
            <w:szCs w:val="24"/>
            <w:u w:val="single"/>
          </w:rPr>
          <w:t>http://komitet2-16.km.duma.gov.ru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Комитет Государственной Думы безопасности и противодействию коррупции является постоянным действующим рабочим органом Государственной Думы Федерального Собрания Российской Федерации. К одной из задач Комитета относится анализ реализации законодательства по вопросам, относящимся к ведению Комитета, в том числе комплексное исследование федерального законодательства в целях выявления положений, способствующих возникновению и распространению коррупции.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ЦЕНТР АНТИКОРРУПЦИОННЫХ ИССЛЕДОВАНИЙ И ИНИЦИАТИВ «ТРАНСПЕРЕНСИ ИНТЕРНЕШНЛ — Р»</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5" w:history="1">
        <w:r w:rsidRPr="00066356">
          <w:rPr>
            <w:rFonts w:ascii="Arial" w:eastAsia="Times New Roman" w:hAnsi="Arial" w:cs="Arial"/>
            <w:sz w:val="24"/>
            <w:szCs w:val="24"/>
            <w:u w:val="single"/>
          </w:rPr>
          <w:t>http://transparency.org.ru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Центр антикоррупционных исследований и инициатив Трансперенси Интернешнл — Россия является автономной некоммерческой организацией, нацеленной на противодействие коррупции в России и распространение антикоррупционного мировоззрения. Международное движение по противодействию коррупции TransparencyInternational было основано в 1993 году, и на сегодняшний день имеет более девяноста региональных отделений по всему миру.</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lastRenderedPageBreak/>
        <w:t>НАЦИОНАЛЬНЫЙ РЕЙТИНГ ПРОЗРАЧНОСТИ ЗАКУПОК</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6" w:history="1">
        <w:r w:rsidRPr="00066356">
          <w:rPr>
            <w:rFonts w:ascii="Arial" w:eastAsia="Times New Roman" w:hAnsi="Arial" w:cs="Arial"/>
            <w:sz w:val="24"/>
            <w:szCs w:val="24"/>
            <w:u w:val="single"/>
          </w:rPr>
          <w:t>http://nrpz.ru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Проект «Национальный Рейтинг Прозрачности Закупок» является независимым негосударственным исследовательским центром, специализирующимся в области экономического и правового анализа российского рынка государственных и корпоративных закупок. Одним из главных продуктов аналитической работы, проводимой в рамках Проекта, является Рейтинг Прозрачности Государственных и Корпоративных Закупок.</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«АССОЦИАЦИЯ АДВОКАТОВ РОССИИ ЗА ПРАВА ЧЕЛОВЕКА»</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7" w:history="1">
        <w:r w:rsidRPr="00066356">
          <w:rPr>
            <w:rFonts w:ascii="Arial" w:eastAsia="Times New Roman" w:hAnsi="Arial" w:cs="Arial"/>
            <w:sz w:val="24"/>
            <w:szCs w:val="24"/>
            <w:u w:val="single"/>
          </w:rPr>
          <w:t>http://Rusadvocat.com</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Ассоциация Адвокатов России за Права Человека — сообщество адвокатов, юристов, общественников и правозащитников. Ее целями и задачами является соблюдение прав и свобод человека, эффективное восстановление нарушенных прав и свобод конкретного человека, оказание полной и всесторонней защиты человека, в том числе в сфере противодействия коррупции.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МЕЖРЕГИОНАЛЬНАЯ ОБЩЕСТВЕННАЯ ОРГАНИЗАЦИЯ «ЦЕНТР ПРОТИВОДЕЙСТВИЯ КОРРУПЦИИ В ОРГАНАХ ГОСУДАРСТВЕННОЙ ВЛАСТИ»</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8" w:history="1">
        <w:r w:rsidRPr="00066356">
          <w:rPr>
            <w:rFonts w:ascii="Arial" w:eastAsia="Times New Roman" w:hAnsi="Arial" w:cs="Arial"/>
            <w:sz w:val="24"/>
            <w:szCs w:val="24"/>
            <w:u w:val="single"/>
          </w:rPr>
          <w:t>http://ak-center.ru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Межрегиональная общественная организация «Центр противодействия коррупции в органах государственной власти» создана с целью содействия институту Президента Российской Федерации, Правительству Российской Федерации в реализации масштабной и последовательной политики в сфере противодействия распространению коррупции в органах государственной власти.</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МЕЖРЕГИОНАЛЬНАЯ ОБЩЕСТВЕННАЯ ОРГАНИЗАЦИЯ «ОБЩЕСТВЕННЫЙ АНТИКОРРУПЦИОННЫЙ КОМИТЕТ»</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19" w:history="1">
        <w:r w:rsidRPr="00066356">
          <w:rPr>
            <w:rFonts w:ascii="Arial" w:eastAsia="Times New Roman" w:hAnsi="Arial" w:cs="Arial"/>
            <w:sz w:val="24"/>
            <w:szCs w:val="24"/>
            <w:u w:val="single"/>
          </w:rPr>
          <w:t>http://Stopcorruption.ru</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lastRenderedPageBreak/>
        <w:t>Общественный антикоррупционный комитет объединяет ведущих в России специалистов в области противодействия коррупции, борьбы с незаконным отчуждением собственности и бизнеса (рейдерскими захватами) и административным произволом (в том числе в правоохранительных органах и силовых структурах, органах судебной власти и др.).</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РОСПИЛ</w:t>
      </w:r>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hyperlink r:id="rId20" w:history="1">
        <w:r w:rsidRPr="00066356">
          <w:rPr>
            <w:rFonts w:ascii="Arial" w:eastAsia="Times New Roman" w:hAnsi="Arial" w:cs="Arial"/>
            <w:sz w:val="24"/>
            <w:szCs w:val="24"/>
            <w:u w:val="single"/>
          </w:rPr>
          <w:t>http://rospil.info</w:t>
        </w:r>
      </w:hyperlink>
    </w:p>
    <w:p w:rsidR="00066356" w:rsidRPr="00066356" w:rsidRDefault="00066356" w:rsidP="00066356">
      <w:pPr>
        <w:shd w:val="clear" w:color="auto" w:fill="FFFFFF"/>
        <w:spacing w:after="300" w:line="240" w:lineRule="auto"/>
        <w:rPr>
          <w:rFonts w:ascii="Arial" w:eastAsia="Times New Roman" w:hAnsi="Arial" w:cs="Arial"/>
          <w:color w:val="3C4357"/>
          <w:sz w:val="24"/>
          <w:szCs w:val="24"/>
        </w:rPr>
      </w:pPr>
      <w:r w:rsidRPr="00066356">
        <w:rPr>
          <w:rFonts w:ascii="Arial" w:eastAsia="Times New Roman" w:hAnsi="Arial" w:cs="Arial"/>
          <w:color w:val="3C4357"/>
          <w:sz w:val="24"/>
          <w:szCs w:val="24"/>
        </w:rPr>
        <w:t>Проект «РосПил» — это общественный проект, направленный на контроль за расходованием бюджетных средств в сфере государственных и муниципальных закупок. Финансируется полностью за счет добровольных пожертвований граждан.</w:t>
      </w:r>
    </w:p>
    <w:p w:rsidR="00066356" w:rsidRPr="00066356" w:rsidRDefault="00066356" w:rsidP="00066356">
      <w:pPr>
        <w:shd w:val="clear" w:color="auto" w:fill="FFFFFF"/>
        <w:spacing w:after="600" w:line="240" w:lineRule="auto"/>
        <w:outlineLvl w:val="3"/>
        <w:rPr>
          <w:rFonts w:ascii="Arial" w:eastAsia="Times New Roman" w:hAnsi="Arial" w:cs="Arial"/>
          <w:b/>
          <w:bCs/>
          <w:color w:val="3B4256"/>
          <w:sz w:val="38"/>
          <w:szCs w:val="38"/>
        </w:rPr>
      </w:pPr>
      <w:r w:rsidRPr="00066356">
        <w:rPr>
          <w:rFonts w:ascii="Arial" w:eastAsia="Times New Roman" w:hAnsi="Arial" w:cs="Arial"/>
          <w:b/>
          <w:bCs/>
          <w:color w:val="3B4256"/>
          <w:sz w:val="38"/>
          <w:szCs w:val="38"/>
        </w:rPr>
        <w:t>НАЦИОНАЛЬНЫЙ АНТИКОРРУПЦИОННЫЙ СОВЕТ РОССИЙСКОЙ ФЕДЕРАЦИИ</w:t>
      </w:r>
    </w:p>
    <w:p w:rsidR="00066356" w:rsidRPr="00066356" w:rsidRDefault="00066356" w:rsidP="00066356">
      <w:pPr>
        <w:shd w:val="clear" w:color="auto" w:fill="FFFFFF"/>
        <w:spacing w:after="0" w:line="240" w:lineRule="auto"/>
        <w:rPr>
          <w:rFonts w:ascii="Arial" w:eastAsia="Times New Roman" w:hAnsi="Arial" w:cs="Arial"/>
          <w:color w:val="3C4357"/>
          <w:sz w:val="24"/>
          <w:szCs w:val="24"/>
        </w:rPr>
      </w:pPr>
      <w:hyperlink r:id="rId21" w:history="1">
        <w:r w:rsidRPr="00066356">
          <w:rPr>
            <w:rFonts w:ascii="Arial" w:eastAsia="Times New Roman" w:hAnsi="Arial" w:cs="Arial"/>
            <w:sz w:val="24"/>
            <w:szCs w:val="24"/>
            <w:u w:val="single"/>
          </w:rPr>
          <w:t>http://korupcii.net</w:t>
        </w:r>
      </w:hyperlink>
    </w:p>
    <w:p w:rsidR="00066356" w:rsidRPr="00066356" w:rsidRDefault="00066356" w:rsidP="00066356">
      <w:pPr>
        <w:shd w:val="clear" w:color="auto" w:fill="FFFFFF"/>
        <w:spacing w:after="0" w:line="240" w:lineRule="auto"/>
        <w:rPr>
          <w:rFonts w:ascii="Arial" w:eastAsia="Times New Roman" w:hAnsi="Arial" w:cs="Arial"/>
          <w:color w:val="212529"/>
          <w:sz w:val="24"/>
          <w:szCs w:val="24"/>
        </w:rPr>
      </w:pPr>
      <w:r w:rsidRPr="00066356">
        <w:rPr>
          <w:rFonts w:ascii="Arial" w:eastAsia="Times New Roman" w:hAnsi="Arial" w:cs="Arial"/>
          <w:color w:val="212529"/>
          <w:sz w:val="24"/>
          <w:szCs w:val="24"/>
        </w:rPr>
        <w:t>Специализированная автономная некоммерческая организация «Национальный Антикоррупционный Совет» создана с целью организации научных исследований и реализации научно-прикладных проектов в рамках антикоррупционных программ Российской Федерации.</w:t>
      </w:r>
    </w:p>
    <w:p w:rsidR="001D6AFB" w:rsidRDefault="001D6AFB"/>
    <w:sectPr w:rsidR="001D6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6356"/>
    <w:rsid w:val="00066356"/>
    <w:rsid w:val="001D6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63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663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635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66356"/>
    <w:rPr>
      <w:rFonts w:ascii="Times New Roman" w:eastAsia="Times New Roman" w:hAnsi="Times New Roman" w:cs="Times New Roman"/>
      <w:b/>
      <w:bCs/>
      <w:sz w:val="24"/>
      <w:szCs w:val="24"/>
    </w:rPr>
  </w:style>
  <w:style w:type="paragraph" w:styleId="a3">
    <w:name w:val="Normal (Web)"/>
    <w:basedOn w:val="a"/>
    <w:uiPriority w:val="99"/>
    <w:semiHidden/>
    <w:unhideWhenUsed/>
    <w:rsid w:val="000663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6356"/>
    <w:rPr>
      <w:b/>
      <w:bCs/>
    </w:rPr>
  </w:style>
  <w:style w:type="character" w:styleId="a5">
    <w:name w:val="Hyperlink"/>
    <w:basedOn w:val="a0"/>
    <w:uiPriority w:val="99"/>
    <w:semiHidden/>
    <w:unhideWhenUsed/>
    <w:rsid w:val="00066356"/>
    <w:rPr>
      <w:color w:val="0000FF"/>
      <w:u w:val="single"/>
    </w:rPr>
  </w:style>
</w:styles>
</file>

<file path=word/webSettings.xml><?xml version="1.0" encoding="utf-8"?>
<w:webSettings xmlns:r="http://schemas.openxmlformats.org/officeDocument/2006/relationships" xmlns:w="http://schemas.openxmlformats.org/wordprocessingml/2006/main">
  <w:divs>
    <w:div w:id="17679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corruption.biz/" TargetMode="External"/><Relationship Id="rId13" Type="http://schemas.openxmlformats.org/officeDocument/2006/relationships/hyperlink" Target="http://economy.gov.ru/minec/activity/sections/anticorruptpolicy" TargetMode="External"/><Relationship Id="rId18" Type="http://schemas.openxmlformats.org/officeDocument/2006/relationships/hyperlink" Target="http://ak-center.ru/" TargetMode="External"/><Relationship Id="rId3" Type="http://schemas.openxmlformats.org/officeDocument/2006/relationships/webSettings" Target="webSettings.xml"/><Relationship Id="rId21" Type="http://schemas.openxmlformats.org/officeDocument/2006/relationships/hyperlink" Target="http://korupcii.net/" TargetMode="External"/><Relationship Id="rId7" Type="http://schemas.openxmlformats.org/officeDocument/2006/relationships/hyperlink" Target="http://www.rosmintrud.ru/ministry/anticorruption" TargetMode="External"/><Relationship Id="rId12" Type="http://schemas.openxmlformats.org/officeDocument/2006/relationships/hyperlink" Target="http://oprf.ru/1449/1471/" TargetMode="External"/><Relationship Id="rId17" Type="http://schemas.openxmlformats.org/officeDocument/2006/relationships/hyperlink" Target="http://rusadvocat.com/" TargetMode="External"/><Relationship Id="rId2" Type="http://schemas.openxmlformats.org/officeDocument/2006/relationships/settings" Target="settings.xml"/><Relationship Id="rId16" Type="http://schemas.openxmlformats.org/officeDocument/2006/relationships/hyperlink" Target="http://nrpz.ru/" TargetMode="External"/><Relationship Id="rId20" Type="http://schemas.openxmlformats.org/officeDocument/2006/relationships/hyperlink" Target="http://rospil.info/" TargetMode="External"/><Relationship Id="rId1" Type="http://schemas.openxmlformats.org/officeDocument/2006/relationships/styles" Target="styles.xml"/><Relationship Id="rId6" Type="http://schemas.openxmlformats.org/officeDocument/2006/relationships/hyperlink" Target="http://anticorr.ru/" TargetMode="External"/><Relationship Id="rId11" Type="http://schemas.openxmlformats.org/officeDocument/2006/relationships/hyperlink" Target="http://izak.ru/node/1392" TargetMode="External"/><Relationship Id="rId5" Type="http://schemas.openxmlformats.org/officeDocument/2006/relationships/hyperlink" Target="http://com-cor.ru/" TargetMode="External"/><Relationship Id="rId15" Type="http://schemas.openxmlformats.org/officeDocument/2006/relationships/hyperlink" Target="http://transparency.org.ru/" TargetMode="External"/><Relationship Id="rId23" Type="http://schemas.openxmlformats.org/officeDocument/2006/relationships/theme" Target="theme/theme1.xml"/><Relationship Id="rId10" Type="http://schemas.openxmlformats.org/officeDocument/2006/relationships/hyperlink" Target="http://tpprf.ru/ru/activities/safety/notcorruption/index.php" TargetMode="External"/><Relationship Id="rId19" Type="http://schemas.openxmlformats.org/officeDocument/2006/relationships/hyperlink" Target="http://stopcorruption.ru/" TargetMode="External"/><Relationship Id="rId4" Type="http://schemas.openxmlformats.org/officeDocument/2006/relationships/hyperlink" Target="http://mosmakk.ru/" TargetMode="External"/><Relationship Id="rId9" Type="http://schemas.openxmlformats.org/officeDocument/2006/relationships/hyperlink" Target="http://business-anti-corruption.ru/" TargetMode="External"/><Relationship Id="rId14" Type="http://schemas.openxmlformats.org/officeDocument/2006/relationships/hyperlink" Target="http://komitet2-16.km.duma.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13783</Characters>
  <Application>Microsoft Office Word</Application>
  <DocSecurity>0</DocSecurity>
  <Lines>114</Lines>
  <Paragraphs>32</Paragraphs>
  <ScaleCrop>false</ScaleCrop>
  <Company>RePack by SPecialiST</Company>
  <LinksUpToDate>false</LinksUpToDate>
  <CharactersWithSpaces>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cp:revision>
  <dcterms:created xsi:type="dcterms:W3CDTF">2025-07-08T05:58:00Z</dcterms:created>
  <dcterms:modified xsi:type="dcterms:W3CDTF">2025-07-08T05:58:00Z</dcterms:modified>
</cp:coreProperties>
</file>